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51" w:rsidRPr="00373E77" w:rsidRDefault="00FD3351" w:rsidP="00FD335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E77">
        <w:rPr>
          <w:rFonts w:ascii="Times New Roman" w:hAnsi="Times New Roman" w:cs="Times New Roman"/>
          <w:b/>
          <w:bCs/>
          <w:sz w:val="28"/>
          <w:szCs w:val="28"/>
        </w:rPr>
        <w:t xml:space="preserve">BÀI ÔN MÔN TOÁN – </w:t>
      </w:r>
      <w:proofErr w:type="spellStart"/>
      <w:r w:rsidRPr="00373E77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fr-FR"/>
        </w:rPr>
      </w:pPr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 xml:space="preserve">I/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Phần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trắc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nghiệm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>:</w:t>
      </w:r>
      <w:proofErr w:type="gram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r-FR"/>
        </w:rPr>
        <w:t xml:space="preserve"> 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Khoanh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tròn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vào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đáp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án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đúng</w:t>
      </w:r>
      <w:proofErr w:type="spellEnd"/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1.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trị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biểu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789 – 45 + 55 là: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A.100                 B.799                     C.744                D. 689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2.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Giá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trị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biểu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930 – 18 : 3 là: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A. 924                 B. 304                     C.6                   D. 912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3. 7m 3 cm = ....... </w:t>
      </w:r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cm:</w:t>
      </w:r>
      <w:proofErr w:type="gramEnd"/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A. 73                   B. 703                     C. 10                 D. 4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4.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750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quyển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xếp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đều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vào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5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tủ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Hỏi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mỗi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tủ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bao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nhiêu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quyển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?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A. 75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quyển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      B. 150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quyển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          C. 60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quyển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       D. 125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quyển</w:t>
      </w:r>
      <w:proofErr w:type="spellEnd"/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5.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7 con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vịt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gà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nhiều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hơn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vịt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56 con.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Hỏi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vịt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bằng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phần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mấy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gà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?</w:t>
      </w:r>
      <w:proofErr w:type="gramEnd"/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A. 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6</m:t>
            </m:r>
          </m:den>
        </m:f>
      </m:oMath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                B. 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7</m:t>
            </m:r>
          </m:den>
        </m:f>
      </m:oMath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                    C.  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8</m:t>
            </m:r>
          </m:den>
        </m:f>
      </m:oMath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               D. 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9</m:t>
            </m:r>
          </m:den>
        </m:f>
      </m:oMath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6.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chiếc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bìa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chữ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nhật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chiều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dài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25 cm,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chiều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rộng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1dm. Chu vi 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miếng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bìa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bao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nhiêu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đề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– xi – </w:t>
      </w:r>
      <w:proofErr w:type="spellStart"/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mét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>?</w:t>
      </w:r>
      <w:proofErr w:type="gramEnd"/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A. 52dm             </w:t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B.70cm                    C.7dm                  D. 70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dm</w:t>
      </w:r>
      <w:proofErr w:type="spellEnd"/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160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     A. 161                B. 150                      C. 159                  D. 170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m.Chu</w:t>
      </w:r>
      <w:proofErr w:type="spellEnd"/>
      <w:proofErr w:type="gram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     A.24m               B.36 m                      C. 10 m               D. 12 cm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II/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luận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</w:t>
      </w:r>
      <w:r w:rsidRPr="00373E7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</w:t>
      </w:r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>Đặt</w:t>
      </w:r>
      <w:proofErr w:type="spellEnd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>rồi</w:t>
      </w:r>
      <w:proofErr w:type="spellEnd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487 + 302            660 – 251              124 x 3                  </w:t>
      </w:r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845 :</w:t>
      </w:r>
      <w:proofErr w:type="gram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</w:p>
    <w:p w:rsidR="00FD3351" w:rsidRPr="00373E77" w:rsidRDefault="00FD3351" w:rsidP="00FD3351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………………………………………………………………………………………………………………………………………………………………….…………..</w:t>
      </w:r>
    </w:p>
    <w:p w:rsidR="00FD3351" w:rsidRPr="00373E77" w:rsidRDefault="00FD3351" w:rsidP="00FD3351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………………………………………………………………………………………………………………………………………………………………….…………..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biểu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3351" w:rsidRPr="00373E77" w:rsidRDefault="00FD3351" w:rsidP="00FD3351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       267 + 125 – 278                                    538 – 38 x 3</w:t>
      </w:r>
    </w:p>
    <w:p w:rsidR="00FD3351" w:rsidRPr="00373E77" w:rsidRDefault="00FD3351" w:rsidP="00FD3351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………………………………………………………………………………………………………………………………………………………………….…………..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3. </w:t>
      </w:r>
      <w:proofErr w:type="spellStart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373E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X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X :</w:t>
      </w:r>
      <w:proofErr w:type="gram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7 = 108                                      X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7 = 357</w:t>
      </w:r>
    </w:p>
    <w:p w:rsidR="00FD3351" w:rsidRPr="00373E77" w:rsidRDefault="00FD3351" w:rsidP="00FD335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3351" w:rsidRPr="00373E77" w:rsidRDefault="00FD3351" w:rsidP="00FD335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373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</w:t>
      </w:r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453 kg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gạo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fr-FR"/>
              </w:rPr>
              <m:t>3</m:t>
            </m:r>
          </m:den>
        </m:f>
      </m:oMath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gạo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ki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lô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 xml:space="preserve">- gam </w:t>
      </w:r>
      <w:proofErr w:type="spellStart"/>
      <w:r w:rsidRPr="00373E77">
        <w:rPr>
          <w:rFonts w:ascii="Times New Roman" w:hAnsi="Times New Roman" w:cs="Times New Roman"/>
          <w:color w:val="000000"/>
          <w:sz w:val="28"/>
          <w:szCs w:val="28"/>
        </w:rPr>
        <w:t>gạo</w:t>
      </w:r>
      <w:proofErr w:type="spellEnd"/>
      <w:r w:rsidRPr="00373E7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FD3351" w:rsidRPr="00373E77" w:rsidRDefault="00FD3351" w:rsidP="00FD335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351" w:rsidRPr="00373E77" w:rsidRDefault="00FD3351" w:rsidP="00FD335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7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528" w:rsidRDefault="008D5528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D3351" w:rsidRDefault="00FD3351" w:rsidP="00FD335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E77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ÔN MÔN T</w:t>
      </w:r>
      <w:r>
        <w:rPr>
          <w:rFonts w:ascii="Times New Roman" w:hAnsi="Times New Roman" w:cs="Times New Roman"/>
          <w:b/>
          <w:bCs/>
          <w:sz w:val="28"/>
          <w:szCs w:val="28"/>
        </w:rPr>
        <w:t>IẾNG VIỆT</w:t>
      </w:r>
      <w:r w:rsidRPr="00373E7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373E77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:rsidR="00FD3351" w:rsidRDefault="00FD3351" w:rsidP="00FD33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thầm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“ÔNG TỔ NGHỀ THÊU”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FD3351" w:rsidRPr="002409B2" w:rsidRDefault="00FD3351" w:rsidP="00FD335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09B2">
        <w:rPr>
          <w:rFonts w:ascii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240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09B2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40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09B2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240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09B2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240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09B2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</w:p>
    <w:p w:rsidR="00FD3351" w:rsidRDefault="00FD3351" w:rsidP="00FD33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Nam?</w:t>
      </w:r>
    </w:p>
    <w:p w:rsidR="00FD3351" w:rsidRDefault="00FD3351" w:rsidP="00FD3351">
      <w:pPr>
        <w:pStyle w:val="ListParagrap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thang.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pho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trướng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3351" w:rsidRDefault="00FD3351" w:rsidP="00FD3351">
      <w:pPr>
        <w:pStyle w:val="ListParagrap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pho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trướng</w:t>
      </w:r>
      <w:proofErr w:type="spellEnd"/>
      <w:r w:rsidRPr="002409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</w:p>
    <w:p w:rsidR="00FD3351" w:rsidRPr="00265255" w:rsidRDefault="00FD3351" w:rsidP="00FD3351">
      <w:pPr>
        <w:pStyle w:val="ListParagrap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3351" w:rsidRDefault="00FD3351" w:rsidP="00FD33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FD3351" w:rsidRDefault="00FD3351" w:rsidP="00FD3351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</w:p>
    <w:p w:rsidR="00FD3351" w:rsidRDefault="00FD3351" w:rsidP="00FD3351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B.</w:t>
      </w:r>
      <w:r w:rsidRPr="002409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3351" w:rsidRPr="00265255" w:rsidRDefault="00FD3351" w:rsidP="00FD3351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3351" w:rsidRDefault="00FD3351" w:rsidP="00FD33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Chị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sấm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.’’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FD3351" w:rsidRDefault="00FD3351" w:rsidP="00FD33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ông</w:t>
      </w:r>
      <w:proofErr w:type="spellEnd"/>
    </w:p>
    <w:p w:rsidR="00FD3351" w:rsidRDefault="00FD3351" w:rsidP="00FD33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Sấm</w:t>
      </w:r>
      <w:proofErr w:type="spellEnd"/>
    </w:p>
    <w:p w:rsidR="00FD3351" w:rsidRDefault="00FD3351" w:rsidP="00FD33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3351" w:rsidRDefault="00FD3351" w:rsidP="00FD33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đậm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’’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.’’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FD3351" w:rsidRDefault="00FD3351" w:rsidP="00FD33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FD3351" w:rsidRDefault="00FD3351" w:rsidP="00FD33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FD3351" w:rsidRDefault="00FD3351" w:rsidP="00FD33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FD3351" w:rsidRDefault="00FD3351" w:rsidP="00FD3351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II/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</w:p>
    <w:p w:rsidR="00FD3351" w:rsidRDefault="00FD3351" w:rsidP="00FD3351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non song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bênh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3366"/>
        <w:gridCol w:w="3366"/>
        <w:gridCol w:w="3438"/>
      </w:tblGrid>
      <w:tr w:rsidR="00FD3351" w:rsidTr="00C32201">
        <w:tc>
          <w:tcPr>
            <w:tcW w:w="3366" w:type="dxa"/>
          </w:tcPr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3366" w:type="dxa"/>
          </w:tcPr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3438" w:type="dxa"/>
          </w:tcPr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dựng</w:t>
            </w:r>
            <w:proofErr w:type="spellEnd"/>
          </w:p>
        </w:tc>
      </w:tr>
      <w:tr w:rsidR="00FD3351" w:rsidTr="00C32201">
        <w:tc>
          <w:tcPr>
            <w:tcW w:w="3366" w:type="dxa"/>
          </w:tcPr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…………………………..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3366" w:type="dxa"/>
          </w:tcPr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3438" w:type="dxa"/>
          </w:tcPr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</w:t>
            </w:r>
          </w:p>
          <w:p w:rsidR="00FD3351" w:rsidRDefault="00FD3351" w:rsidP="00C3220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FD3351" w:rsidRPr="00CC537C" w:rsidRDefault="00FD3351" w:rsidP="00FD3351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:rsidR="00FD3351" w:rsidRDefault="00FD3351" w:rsidP="00FD33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tả</w:t>
      </w:r>
      <w:proofErr w:type="spellEnd"/>
    </w:p>
    <w:p w:rsidR="00FD3351" w:rsidRDefault="00FD3351" w:rsidP="00FD3351">
      <w:pPr>
        <w:pStyle w:val="ListParagrap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>: Ê-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xơn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Việt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F95690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F95690">
        <w:rPr>
          <w:rFonts w:ascii="Times New Roman" w:hAnsi="Times New Roman" w:cs="Times New Roman"/>
          <w:bCs/>
          <w:sz w:val="28"/>
          <w:szCs w:val="28"/>
        </w:rPr>
        <w:t xml:space="preserve"> 33)</w:t>
      </w:r>
    </w:p>
    <w:p w:rsidR="00FD3351" w:rsidRDefault="00FD3351" w:rsidP="00FD335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</w:p>
    <w:p w:rsidR="00FD3351" w:rsidRDefault="00FD3351" w:rsidP="00FD33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già</w:t>
      </w:r>
      <w:proofErr w:type="spellEnd"/>
    </w:p>
    <w:p w:rsidR="00FD3351" w:rsidRPr="00373E77" w:rsidRDefault="00FD3351" w:rsidP="00FD3351">
      <w:pPr>
        <w:rPr>
          <w:rFonts w:ascii="Times New Roman" w:hAnsi="Times New Roman" w:cs="Times New Roman"/>
          <w:b/>
          <w:sz w:val="28"/>
          <w:szCs w:val="28"/>
        </w:rPr>
      </w:pPr>
    </w:p>
    <w:p w:rsidR="00466CC7" w:rsidRPr="008D5528" w:rsidRDefault="00466CC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</w:p>
    <w:sectPr w:rsidR="00466CC7" w:rsidRPr="008D5528" w:rsidSect="00FD335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834"/>
    <w:multiLevelType w:val="hybridMultilevel"/>
    <w:tmpl w:val="8DB83220"/>
    <w:lvl w:ilvl="0" w:tplc="50764A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7A72F6"/>
    <w:multiLevelType w:val="hybridMultilevel"/>
    <w:tmpl w:val="0568C0FE"/>
    <w:lvl w:ilvl="0" w:tplc="40DA59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CD211E"/>
    <w:multiLevelType w:val="hybridMultilevel"/>
    <w:tmpl w:val="C9F8BACA"/>
    <w:lvl w:ilvl="0" w:tplc="AF1C7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B92E5D"/>
    <w:multiLevelType w:val="hybridMultilevel"/>
    <w:tmpl w:val="EE1C6B2C"/>
    <w:lvl w:ilvl="0" w:tplc="E6F27A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36CF0"/>
    <w:multiLevelType w:val="hybridMultilevel"/>
    <w:tmpl w:val="018495D0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51"/>
    <w:rsid w:val="00143978"/>
    <w:rsid w:val="00466CC7"/>
    <w:rsid w:val="008D5528"/>
    <w:rsid w:val="00F90203"/>
    <w:rsid w:val="00F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7EEE"/>
  <w15:chartTrackingRefBased/>
  <w15:docId w15:val="{4DE24CBA-25F6-4315-9259-EA5CF6A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351"/>
    <w:pPr>
      <w:spacing w:after="0" w:line="240" w:lineRule="auto"/>
    </w:pPr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51"/>
    <w:pPr>
      <w:ind w:left="720"/>
      <w:contextualSpacing/>
    </w:pPr>
  </w:style>
  <w:style w:type="table" w:styleId="TableGrid">
    <w:name w:val="Table Grid"/>
    <w:basedOn w:val="TableNormal"/>
    <w:uiPriority w:val="59"/>
    <w:rsid w:val="00FD3351"/>
    <w:pPr>
      <w:spacing w:after="0" w:line="240" w:lineRule="auto"/>
    </w:pPr>
    <w:rPr>
      <w:rFonts w:asciiTheme="minorHAnsi" w:eastAsia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2020-03-10T06:05:00Z</dcterms:created>
  <dcterms:modified xsi:type="dcterms:W3CDTF">2020-03-10T06:14:00Z</dcterms:modified>
</cp:coreProperties>
</file>